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16" w:rsidRPr="00A66632" w:rsidRDefault="00F13C16" w:rsidP="00F13C16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F13C16" w:rsidRPr="00A66632" w:rsidRDefault="00F13C16" w:rsidP="00F13C16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Uchwały Nr </w:t>
      </w:r>
      <w:r w:rsidR="00292DC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229</w:t>
      </w:r>
      <w:bookmarkStart w:id="0" w:name="_GoBack"/>
      <w:bookmarkEnd w:id="0"/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>/2015</w:t>
      </w:r>
    </w:p>
    <w:p w:rsidR="00F13C16" w:rsidRPr="00A66632" w:rsidRDefault="00F13C16" w:rsidP="00F13C16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 dnia  29</w:t>
      </w: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grudnia 2015r.</w:t>
      </w:r>
    </w:p>
    <w:p w:rsidR="00F13C16" w:rsidRPr="00A66632" w:rsidRDefault="00F13C16" w:rsidP="00F13C16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Zarządu</w:t>
      </w: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Powiatu Wągrowieckiego </w:t>
      </w:r>
    </w:p>
    <w:p w:rsidR="00F13C16" w:rsidRPr="00A66632" w:rsidRDefault="00F13C16" w:rsidP="00F1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3C16" w:rsidRPr="00A66632" w:rsidRDefault="00F13C16" w:rsidP="00F13C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DOCHODY  I  WYDATKI</w:t>
      </w:r>
    </w:p>
    <w:p w:rsidR="00F13C16" w:rsidRPr="00A66632" w:rsidRDefault="00F13C16" w:rsidP="00F1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ZWIĄZANE Z REALIZACJĄ ZADAŃ Z ZAKRESU ADMINISTRACJI RZĄDOWEJ I INNYCH  ZLECONYCH JEDNOSTCE SAMORZĄDU TERYTORIALNEGO ODRĘBNYMI USTAWAMI W 2015 ROKU</w:t>
      </w:r>
    </w:p>
    <w:p w:rsidR="00F13C16" w:rsidRPr="00A66632" w:rsidRDefault="00F13C16" w:rsidP="00F1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457"/>
        <w:gridCol w:w="1131"/>
        <w:gridCol w:w="1134"/>
        <w:gridCol w:w="1131"/>
        <w:gridCol w:w="998"/>
        <w:gridCol w:w="952"/>
        <w:gridCol w:w="1020"/>
        <w:gridCol w:w="979"/>
        <w:gridCol w:w="1001"/>
        <w:gridCol w:w="1091"/>
        <w:gridCol w:w="995"/>
        <w:gridCol w:w="1063"/>
      </w:tblGrid>
      <w:tr w:rsidR="00F13C16" w:rsidRPr="00A66632" w:rsidTr="0082673F">
        <w:trPr>
          <w:cantSplit/>
          <w:trHeight w:val="225"/>
        </w:trPr>
        <w:tc>
          <w:tcPr>
            <w:tcW w:w="160" w:type="pct"/>
            <w:vMerge w:val="restart"/>
            <w:textDirection w:val="btLr"/>
          </w:tcPr>
          <w:p w:rsidR="00F13C16" w:rsidRPr="00A66632" w:rsidRDefault="00F13C16" w:rsidP="008267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1119" w:type="pct"/>
            <w:vMerge w:val="restar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Treść/ Rozdział</w:t>
            </w:r>
          </w:p>
        </w:tc>
        <w:tc>
          <w:tcPr>
            <w:tcW w:w="366" w:type="pct"/>
            <w:vMerge w:val="restar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ogółem</w:t>
            </w:r>
          </w:p>
        </w:tc>
        <w:tc>
          <w:tcPr>
            <w:tcW w:w="733" w:type="pct"/>
            <w:gridSpan w:val="2"/>
            <w:tcBorders>
              <w:right w:val="nil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 dotacje celowe z budżetu państwa na:</w:t>
            </w:r>
          </w:p>
        </w:tc>
        <w:tc>
          <w:tcPr>
            <w:tcW w:w="323" w:type="pct"/>
            <w:tcBorders>
              <w:left w:val="nil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vMerge w:val="restar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Wydatki ogółem</w:t>
            </w:r>
          </w:p>
        </w:tc>
        <w:tc>
          <w:tcPr>
            <w:tcW w:w="1646" w:type="pct"/>
            <w:gridSpan w:val="5"/>
            <w:tcBorders>
              <w:right w:val="nil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 tego:</w:t>
            </w:r>
          </w:p>
        </w:tc>
        <w:tc>
          <w:tcPr>
            <w:tcW w:w="344" w:type="pct"/>
            <w:tcBorders>
              <w:left w:val="nil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rPr>
          <w:cantSplit/>
          <w:trHeight w:val="176"/>
        </w:trPr>
        <w:tc>
          <w:tcPr>
            <w:tcW w:w="160" w:type="pct"/>
            <w:vMerge/>
            <w:textDirection w:val="btLr"/>
          </w:tcPr>
          <w:p w:rsidR="00F13C16" w:rsidRPr="00A66632" w:rsidRDefault="00F13C16" w:rsidP="008267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 z zakresu administracji rządowej oraz inne zadania zlecone ustawami realizowane przez powiat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2110</w:t>
            </w:r>
          </w:p>
        </w:tc>
        <w:tc>
          <w:tcPr>
            <w:tcW w:w="366" w:type="pct"/>
            <w:vMerge w:val="restart"/>
            <w:tcBorders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realizowane przez powiat na podstawie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porozumień z organami administracji rządowej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 2120</w:t>
            </w:r>
            <w:r w:rsidRPr="00A66632">
              <w:rPr>
                <w:rFonts w:ascii="Times" w:eastAsia="Times New Roman" w:hAnsi="Times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Inwestycje i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zakupy in-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westycyjne z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zakr.adminis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rządowej oraz inne zadania zle-cone usta-wami reali-zowane przez powiat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  6410</w:t>
            </w: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 w:val="restar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4" w:type="pct"/>
            <w:gridSpan w:val="3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tym na: </w:t>
            </w:r>
          </w:p>
        </w:tc>
        <w:tc>
          <w:tcPr>
            <w:tcW w:w="322" w:type="pct"/>
            <w:vMerge w:val="restar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4" w:type="pct"/>
            <w:vMerge w:val="restar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majątkowe, w tym: inwestycje i zakupy inwestycyjne</w:t>
            </w:r>
          </w:p>
        </w:tc>
      </w:tr>
      <w:tr w:rsidR="00F13C16" w:rsidRPr="00A66632" w:rsidTr="0082673F">
        <w:trPr>
          <w:cantSplit/>
          <w:trHeight w:val="236"/>
        </w:trPr>
        <w:tc>
          <w:tcPr>
            <w:tcW w:w="160" w:type="pct"/>
            <w:vMerge/>
            <w:textDirection w:val="btLr"/>
          </w:tcPr>
          <w:p w:rsidR="00F13C16" w:rsidRPr="00A66632" w:rsidRDefault="00F13C16" w:rsidP="008267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6" w:type="pct"/>
            <w:vMerge/>
            <w:tcBorders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7" w:type="pct"/>
            <w:vMerge w:val="restar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jednostek budżeto-wych</w:t>
            </w:r>
          </w:p>
        </w:tc>
        <w:tc>
          <w:tcPr>
            <w:tcW w:w="677" w:type="pct"/>
            <w:gridSpan w:val="2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322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C16" w:rsidRPr="00A66632" w:rsidTr="0082673F">
        <w:trPr>
          <w:cantSplit/>
          <w:trHeight w:val="167"/>
        </w:trPr>
        <w:tc>
          <w:tcPr>
            <w:tcW w:w="160" w:type="pct"/>
            <w:vMerge/>
            <w:textDirection w:val="btLr"/>
          </w:tcPr>
          <w:p w:rsidR="00F13C16" w:rsidRPr="00A66632" w:rsidRDefault="00F13C16" w:rsidP="008267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7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Wynagro-dzenia i składki od nich naliczane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związane z realizacją ich statutowych zadań</w:t>
            </w:r>
          </w:p>
        </w:tc>
        <w:tc>
          <w:tcPr>
            <w:tcW w:w="322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vMerge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C16" w:rsidRPr="00A66632" w:rsidTr="0082673F">
        <w:trPr>
          <w:cantSplit/>
          <w:trHeight w:val="61"/>
        </w:trPr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5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</w:t>
            </w: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ŁOWIECTWO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01005 – Prace geodezyjno – urządzeniowe na potrzeby rolnictwa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MIESZKANIOWA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70005 – Gospodarka gruntami i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nieruchomościami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364.999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53.034</w:t>
            </w: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53.034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311.965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311.965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4.600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4.600</w:t>
            </w: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710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DZIAŁALNOŚĆ  USŁUGOWA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71005 – Prace geologiczne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(nieinwestycyjne)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71013 – Prace geodezyjne i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kartograficzne (nieinwestycyjne)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71014 – Opracowania geodezyjne i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kartograficzne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71015 – Nadzór budowlany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573.800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407.300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365.242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365.242   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208.558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42.058 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750 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ADMINISTRACJA  PUBLICZNA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75011 – Urzędy wojewódzkie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75045 – Kwalifikacja wojskowa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134.156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18.000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2.000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136.156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136.156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133.056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16.900  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3.100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3.100 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rPr>
          <w:trHeight w:val="740"/>
        </w:trPr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75411 – Komendy powiatowe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Państwowej Straży  Pożarnej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3.387.501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3.232.945</w:t>
            </w:r>
            <w:r w:rsidRPr="00A66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3.232.945</w:t>
            </w: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2.961.823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2.961.823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271.122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271.122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154.556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154.556</w:t>
            </w: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I WYCHOWANIE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80102 – Szkoły podstawowe specjalne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80111 – Gimnazja specjalne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170,94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24,54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146,40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17.096,06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2.455,33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14.640,73</w:t>
            </w: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 ZDROWIA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SPOŁECZNA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85204 – Rodziny zastępcze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60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1119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-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KRESIE POLITYKI SPOŁECZNEJ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85321 – Zespoły do spraw orzekania o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niepełnosprawności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85334 – Pomoc dla repatriantów</w:t>
            </w: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229.876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215.476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24" w:type="pct"/>
          </w:tcPr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178.858</w:t>
            </w: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164.458</w:t>
            </w: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53" w:type="pct"/>
          </w:tcPr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51.018  </w:t>
            </w: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51.018  </w:t>
            </w:r>
          </w:p>
        </w:tc>
        <w:tc>
          <w:tcPr>
            <w:tcW w:w="322" w:type="pct"/>
          </w:tcPr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400 </w:t>
            </w: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F13C16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400</w:t>
            </w: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rPr>
          <w:cantSplit/>
          <w:trHeight w:val="653"/>
        </w:trPr>
        <w:tc>
          <w:tcPr>
            <w:tcW w:w="1279" w:type="pct"/>
            <w:gridSpan w:val="2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7.253.702 </w:t>
            </w:r>
          </w:p>
        </w:tc>
        <w:tc>
          <w:tcPr>
            <w:tcW w:w="367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7.247.102  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7.253.702 </w:t>
            </w:r>
          </w:p>
        </w:tc>
        <w:tc>
          <w:tcPr>
            <w:tcW w:w="330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7.249.102 </w:t>
            </w:r>
          </w:p>
        </w:tc>
        <w:tc>
          <w:tcPr>
            <w:tcW w:w="317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7.082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.146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3.692.183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,94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  <w:shd w:val="clear" w:color="auto" w:fill="auto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3.389.962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,06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  <w:shd w:val="clear" w:color="auto" w:fill="auto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166.956</w:t>
            </w: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</w:tr>
    </w:tbl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1. Dochody jednostek powiatu związane z realizacją zadań z zakresu administracji rządowej i  innych zleconych jednostce samorządu terytorialnego odrębnymi  ustawami</w:t>
      </w: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2"/>
        <w:gridCol w:w="859"/>
        <w:gridCol w:w="10038"/>
        <w:gridCol w:w="2735"/>
      </w:tblGrid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5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8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Paragraf</w:t>
            </w:r>
          </w:p>
        </w:tc>
        <w:tc>
          <w:tcPr>
            <w:tcW w:w="3318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Plan na 2015 rok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5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8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318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5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8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I  ŁOWIECTWO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różnych opłat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 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1.000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5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8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0750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0760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0770</w:t>
            </w:r>
          </w:p>
        </w:tc>
        <w:tc>
          <w:tcPr>
            <w:tcW w:w="3318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GOSPODARKA  MIESZKANIOWA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opłat za trwały zarząd, użytkowanie, służebności i użytkowanie wieczyste nieruchomości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(trwały zarząd i użytkowanie wieczyste)</w:t>
            </w:r>
          </w:p>
          <w:p w:rsidR="00F13C16" w:rsidRPr="00A66632" w:rsidRDefault="00F13C16" w:rsidP="008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z najmu i dzierżawy składników majątkowych Skarbu Państwa, jednostek samorządu terytorialnego lub  innych jednostek zaliczanych do sektora finansów publicznych oraz innych umów o podobnym charakterze</w:t>
            </w:r>
          </w:p>
          <w:p w:rsidR="00F13C16" w:rsidRPr="00A66632" w:rsidRDefault="00F13C16" w:rsidP="008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(dochody z czynszu najmu lokali mieszkalnych w Starężynie, Gołańczy i czynszu dzierżawnego gruntu w Stępuchowie, Panigrodzu, Werkowie  i w Wągrowcu)</w:t>
            </w:r>
          </w:p>
          <w:p w:rsidR="00F13C16" w:rsidRPr="00A66632" w:rsidRDefault="00F13C16" w:rsidP="008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tytułu przekształcenia prawa użytkowania wieczystego przysługującego osobom fizycznym w prawo własności</w:t>
            </w:r>
          </w:p>
          <w:p w:rsidR="00F13C16" w:rsidRPr="00A66632" w:rsidRDefault="00F13C16" w:rsidP="008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(wpływy z tytułu przekształcenia prawa użytkowania wieczystego w prawo własności)</w:t>
            </w:r>
          </w:p>
          <w:p w:rsidR="00F13C16" w:rsidRPr="00A66632" w:rsidRDefault="00F13C16" w:rsidP="008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Wpływy z tytułu odpłatnego nabycia prawa własności oraz prawa użytkowania wieczystego nieruchomości</w:t>
            </w:r>
          </w:p>
          <w:p w:rsidR="00F13C16" w:rsidRPr="00A66632" w:rsidRDefault="00F13C16" w:rsidP="008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2.470.000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2.470.000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955.000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1.400.000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 xml:space="preserve">  100.000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754</w:t>
            </w:r>
          </w:p>
        </w:tc>
        <w:tc>
          <w:tcPr>
            <w:tcW w:w="295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8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0970</w:t>
            </w:r>
          </w:p>
        </w:tc>
        <w:tc>
          <w:tcPr>
            <w:tcW w:w="3318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PUBLICZNE I OCHRONA PRZECIWPOŻAROWA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(zwrot kosztów dotyczących monitoringu obiektu)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5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84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(opłaty za karty parkingowe)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</w:tc>
      </w:tr>
      <w:tr w:rsidR="00F13C16" w:rsidRPr="00A66632" w:rsidTr="0082673F">
        <w:trPr>
          <w:cantSplit/>
        </w:trPr>
        <w:tc>
          <w:tcPr>
            <w:tcW w:w="4096" w:type="pct"/>
            <w:gridSpan w:val="4"/>
          </w:tcPr>
          <w:p w:rsidR="00F13C16" w:rsidRPr="00A66632" w:rsidRDefault="00F13C16" w:rsidP="008267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OGÓŁEM </w:t>
            </w:r>
          </w:p>
        </w:tc>
        <w:tc>
          <w:tcPr>
            <w:tcW w:w="90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2.481.197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</w:tbl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2.  Dochody budżetu państwa w związku z realizacją zadań z zakresu administracji rządowej i innych zleconych jednostce samorządu terytorialnego  odrębnymi   ustawami.</w:t>
      </w: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4"/>
        <w:gridCol w:w="7000"/>
        <w:gridCol w:w="2245"/>
        <w:gridCol w:w="4349"/>
      </w:tblGrid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6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31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Skarbu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Państwa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2350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2360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6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1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6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3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 I  ŁOWIECTWO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1.000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1.000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 50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50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6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3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 MIESZKANIOWA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2.470.000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2.470.000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617.500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617.500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296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3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1.032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1.032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52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52</w:t>
            </w:r>
          </w:p>
        </w:tc>
      </w:tr>
      <w:tr w:rsidR="00F13C16" w:rsidRPr="00A66632" w:rsidTr="0082673F">
        <w:tc>
          <w:tcPr>
            <w:tcW w:w="199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6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319" w:type="pct"/>
          </w:tcPr>
          <w:p w:rsidR="00F13C16" w:rsidRPr="00A66632" w:rsidRDefault="00F13C16" w:rsidP="0082673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F13C16" w:rsidRPr="00A66632" w:rsidRDefault="00F13C16" w:rsidP="008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9.165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9.165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458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458</w:t>
            </w:r>
          </w:p>
        </w:tc>
      </w:tr>
      <w:tr w:rsidR="00F13C16" w:rsidRPr="00A66632" w:rsidTr="0082673F">
        <w:trPr>
          <w:cantSplit/>
        </w:trPr>
        <w:tc>
          <w:tcPr>
            <w:tcW w:w="2814" w:type="pct"/>
            <w:gridSpan w:val="3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4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2.481.197</w:t>
            </w:r>
          </w:p>
        </w:tc>
        <w:tc>
          <w:tcPr>
            <w:tcW w:w="1441" w:type="pct"/>
          </w:tcPr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618.060</w:t>
            </w:r>
          </w:p>
          <w:p w:rsidR="00F13C16" w:rsidRPr="00A66632" w:rsidRDefault="00F13C16" w:rsidP="0082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13C16" w:rsidRPr="00A66632" w:rsidRDefault="00F13C16" w:rsidP="00F13C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</w:t>
      </w:r>
      <w:r w:rsidR="00921346">
        <w:rPr>
          <w:rFonts w:ascii="Times New Roman" w:eastAsia="Times New Roman" w:hAnsi="Times New Roman" w:cs="Times New Roman"/>
          <w:bCs/>
          <w:szCs w:val="24"/>
          <w:lang w:eastAsia="pl-PL"/>
        </w:rPr>
        <w:t>Starosta</w:t>
      </w:r>
    </w:p>
    <w:p w:rsidR="00F13C16" w:rsidRPr="00A66632" w:rsidRDefault="00F13C16" w:rsidP="00F13C16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</w:t>
      </w:r>
      <w:r w:rsidR="009213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</w:p>
    <w:p w:rsidR="00F13C16" w:rsidRPr="00A66632" w:rsidRDefault="00F13C16" w:rsidP="00F13C16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F13C16" w:rsidRPr="00A66632" w:rsidRDefault="00F13C16" w:rsidP="00F13C16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……………………………….</w:t>
      </w:r>
    </w:p>
    <w:p w:rsidR="00F13C16" w:rsidRPr="00A66632" w:rsidRDefault="00F13C16" w:rsidP="00F13C16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</w:t>
      </w:r>
      <w:r w:rsidR="00921346">
        <w:rPr>
          <w:rFonts w:ascii="Times New Roman" w:eastAsia="Times New Roman" w:hAnsi="Times New Roman" w:cs="Times New Roman"/>
          <w:bCs/>
          <w:szCs w:val="24"/>
          <w:lang w:eastAsia="pl-PL"/>
        </w:rPr>
        <w:t>/Tomasz Kranc</w:t>
      </w: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>/</w:t>
      </w:r>
    </w:p>
    <w:p w:rsidR="0028124D" w:rsidRDefault="0028124D"/>
    <w:sectPr w:rsidR="0028124D" w:rsidSect="00921346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31" w:rsidRDefault="00740F31">
      <w:pPr>
        <w:spacing w:after="0" w:line="240" w:lineRule="auto"/>
      </w:pPr>
      <w:r>
        <w:separator/>
      </w:r>
    </w:p>
  </w:endnote>
  <w:endnote w:type="continuationSeparator" w:id="0">
    <w:p w:rsidR="00740F31" w:rsidRDefault="0074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2D" w:rsidRDefault="009213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582D" w:rsidRDefault="00740F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2D" w:rsidRDefault="00921346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292DC3">
      <w:rPr>
        <w:rStyle w:val="Numerstrony"/>
        <w:noProof/>
        <w:sz w:val="20"/>
      </w:rPr>
      <w:t>8</w:t>
    </w:r>
    <w:r>
      <w:rPr>
        <w:rStyle w:val="Numerstrony"/>
        <w:sz w:val="20"/>
      </w:rPr>
      <w:fldChar w:fldCharType="end"/>
    </w:r>
  </w:p>
  <w:p w:rsidR="007A582D" w:rsidRDefault="00921346" w:rsidP="00350305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7A582D" w:rsidRPr="00CE0B92" w:rsidRDefault="00921346" w:rsidP="00350305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7A582D" w:rsidRDefault="00740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31" w:rsidRDefault="00740F31">
      <w:pPr>
        <w:spacing w:after="0" w:line="240" w:lineRule="auto"/>
      </w:pPr>
      <w:r>
        <w:separator/>
      </w:r>
    </w:p>
  </w:footnote>
  <w:footnote w:type="continuationSeparator" w:id="0">
    <w:p w:rsidR="00740F31" w:rsidRDefault="00740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16"/>
    <w:rsid w:val="0028124D"/>
    <w:rsid w:val="00292DC3"/>
    <w:rsid w:val="00740F31"/>
    <w:rsid w:val="00921346"/>
    <w:rsid w:val="00F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8F74-7B83-48E0-B164-24F5FD3A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C16"/>
  </w:style>
  <w:style w:type="character" w:styleId="Numerstrony">
    <w:name w:val="page number"/>
    <w:basedOn w:val="Domylnaczcionkaakapitu"/>
    <w:rsid w:val="00F1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979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</cp:revision>
  <dcterms:created xsi:type="dcterms:W3CDTF">2015-12-28T12:36:00Z</dcterms:created>
  <dcterms:modified xsi:type="dcterms:W3CDTF">2015-12-29T12:06:00Z</dcterms:modified>
</cp:coreProperties>
</file>