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0" w:name="_Toc505780037"/>
      <w:bookmarkStart w:id="1" w:name="_Toc511237593"/>
      <w:bookmarkStart w:id="2" w:name="_GoBack"/>
      <w:bookmarkEnd w:id="2"/>
      <w:r w:rsidRPr="00A97F92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t>Klauzula informacyjna o przetwarzaniu danych</w:t>
      </w:r>
      <w:bookmarkEnd w:id="0"/>
      <w:bookmarkEnd w:id="1"/>
    </w:p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B40880" w:rsidRPr="00A97F92" w:rsidRDefault="00B40880" w:rsidP="00B408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art. 13 ust. 1 i ust. 2 rozporządzenia Parlamentu Europejskiego i Rady (UE) 2016/679 z 27.4.2016 r.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Administrator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Administratorem Pani/Pana danych osobowych jest Starostwo Powiatowe z siedzibą w Wągrowcu, ul. Kościuszki 15, 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kod pocztowy 62-100, e-mail: powiat@wagrowiec.pl, tel. 67 2680500.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Przedstawiciel administratora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Przedstawicielem administratora danych osobowych jest Starosta Wągrowiecki Pan Tomasz Kranc, ul. Kościuszki 15, 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  <w:t>kod pocztowy 62-100, e-mail: powiat@wagrowiec.pl, tel. 67 2680500.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Inspektor ochrony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kontaktowe inspektora ochrony danych Beata Lewandowska e-mail: iodo@iodopila.pl.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Cele przetwarzania danych osobowych oraz podstawa prawna przetwarzania: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Przetwarzanie Pani/Pana danych osobowych odbywać się będzie: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A97F92">
        <w:rPr>
          <w:rFonts w:ascii="Times New Roman" w:eastAsia="Calibri" w:hAnsi="Times New Roman" w:cs="Times New Roman"/>
          <w:sz w:val="21"/>
          <w:szCs w:val="21"/>
        </w:rPr>
        <w:t>Urz. UE L 119, s. 1) – dalej RODO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celach archiwalnych (dowodowych) będących realizacją obowiązku prawnego ciążącego na administratorze</w:t>
      </w:r>
      <w:r w:rsidRPr="00A97F92">
        <w:rPr>
          <w:rFonts w:ascii="Times New Roman" w:eastAsia="Calibri" w:hAnsi="Times New Roman" w:cs="Times New Roman"/>
          <w:sz w:val="21"/>
          <w:szCs w:val="21"/>
        </w:rPr>
        <w:br/>
        <w:t xml:space="preserve"> (art. 6 ust. 1 lit. c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niezbędnym do ochrony żywotnych interesów osoby, której dane dotyczą lub innej osoby fizycznej (podstawa z art. 6 ust. 1 lit. d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>w celu wykonania zadania realizowanego w interesie publicznym lub w ramach sprawowania władzy publicznej powierzonej administratorowi (podstawa z art. 6 ust. 1 lit. e RODO);</w:t>
      </w:r>
    </w:p>
    <w:p w:rsidR="00B40880" w:rsidRPr="00A97F92" w:rsidRDefault="00B40880" w:rsidP="00B4088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A97F92">
        <w:rPr>
          <w:rFonts w:ascii="Times New Roman" w:eastAsia="Calibri" w:hAnsi="Times New Roman" w:cs="Times New Roman"/>
          <w:sz w:val="21"/>
          <w:szCs w:val="21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</w:t>
      </w:r>
      <w:r>
        <w:rPr>
          <w:rFonts w:ascii="Times New Roman" w:eastAsia="Calibri" w:hAnsi="Times New Roman" w:cs="Times New Roman"/>
          <w:sz w:val="21"/>
          <w:szCs w:val="21"/>
        </w:rPr>
        <w:br/>
      </w:r>
      <w:r w:rsidRPr="00A97F92">
        <w:rPr>
          <w:rFonts w:ascii="Times New Roman" w:eastAsia="Calibri" w:hAnsi="Times New Roman" w:cs="Times New Roman"/>
          <w:sz w:val="21"/>
          <w:szCs w:val="21"/>
        </w:rPr>
        <w:t>w procesie rekrutacji (podstawa z art. 6 ust. 1 lit. a RODO);</w:t>
      </w:r>
    </w:p>
    <w:p w:rsidR="00B40880" w:rsidRPr="00A97F92" w:rsidRDefault="00B40880" w:rsidP="00B408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bookmarkStart w:id="3" w:name="_Toc505780038"/>
      <w:bookmarkStart w:id="4" w:name="_Toc511237594"/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Okres przechowywania danych osobowych:</w:t>
      </w:r>
      <w:bookmarkEnd w:id="3"/>
      <w:bookmarkEnd w:id="4"/>
    </w:p>
    <w:p w:rsidR="00B40880" w:rsidRPr="00A97F92" w:rsidRDefault="00B40880" w:rsidP="00B4088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Prawo dostępu do danych osobowych: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Prawo wniesienia skargi do organu nadzorczego: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Konsekwencje niepodania danych osobowych: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</w:p>
    <w:p w:rsidR="00B40880" w:rsidRPr="00A97F92" w:rsidRDefault="00B40880" w:rsidP="00B408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Odbiorcy danych: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bookmarkStart w:id="5" w:name="_Hlk500337822"/>
      <w:r w:rsidRPr="00A97F92">
        <w:rPr>
          <w:rFonts w:ascii="Times New Roman" w:eastAsia="Times New Roman" w:hAnsi="Times New Roman" w:cs="Times New Roman"/>
          <w:sz w:val="21"/>
          <w:szCs w:val="21"/>
        </w:rPr>
        <w:t>Dane osobowe mogą zostać ujawnione innym podmiotom; naszym partnerom, czyli firmom, z którymi współpracujemy.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A97F92">
        <w:rPr>
          <w:rFonts w:ascii="Times New Roman" w:eastAsia="Times New Roman" w:hAnsi="Times New Roman" w:cs="Times New Roman"/>
          <w:sz w:val="21"/>
          <w:szCs w:val="21"/>
        </w:rPr>
        <w:t>Do danych mogą też mieć dostęp nasi podwykonawcy (podmioty przetwarzające), np. firmy usługowe, prawnicze, informatyczne</w:t>
      </w:r>
      <w:bookmarkEnd w:id="5"/>
      <w:r w:rsidRPr="00A97F92">
        <w:rPr>
          <w:rFonts w:ascii="Times New Roman" w:eastAsia="Times New Roman" w:hAnsi="Times New Roman" w:cs="Times New Roman"/>
          <w:sz w:val="21"/>
          <w:szCs w:val="21"/>
        </w:rPr>
        <w:t>, likwidatorzy szkód.</w:t>
      </w:r>
      <w:bookmarkStart w:id="6" w:name="_Toc505780039"/>
      <w:bookmarkStart w:id="7" w:name="_Toc511237595"/>
    </w:p>
    <w:p w:rsidR="00B40880" w:rsidRPr="00A97F92" w:rsidRDefault="00B40880" w:rsidP="00B4088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Przekazanie danych do państwa trzeciego/organizacji międzynarodowej:</w:t>
      </w:r>
      <w:bookmarkEnd w:id="6"/>
      <w:bookmarkEnd w:id="7"/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przekazywane do państwa trzeciego/organizacji międzynarodowej.</w:t>
      </w: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br/>
      </w:r>
      <w:r w:rsidRPr="00A97F92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Zautomatyzowane podejmowanie decyzji, profilowanie:</w:t>
      </w:r>
    </w:p>
    <w:p w:rsidR="00B40880" w:rsidRPr="00A97F92" w:rsidRDefault="00B40880" w:rsidP="00B40880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97F92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osobowe nie będą przetwarzane w sposób zautomatyzowany i nie będą profilowane.</w:t>
      </w:r>
    </w:p>
    <w:p w:rsidR="00B40880" w:rsidRPr="00A97F92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Pr="00A97F92" w:rsidRDefault="00B40880" w:rsidP="00B408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0880" w:rsidRPr="00A97F92" w:rsidRDefault="00B40880" w:rsidP="00B40880">
      <w:pPr>
        <w:spacing w:after="0" w:line="240" w:lineRule="auto"/>
        <w:ind w:left="5664"/>
        <w:rPr>
          <w:rFonts w:ascii="Times New Roman" w:eastAsia="Calibri" w:hAnsi="Times New Roman" w:cs="Times New Roman"/>
          <w:sz w:val="20"/>
          <w:szCs w:val="20"/>
        </w:rPr>
      </w:pPr>
      <w:r w:rsidRPr="00A97F92">
        <w:rPr>
          <w:rFonts w:ascii="Times New Roman" w:eastAsia="Calibri" w:hAnsi="Times New Roman" w:cs="Times New Roman"/>
          <w:sz w:val="20"/>
          <w:szCs w:val="20"/>
        </w:rPr>
        <w:t>________________________________________</w:t>
      </w:r>
    </w:p>
    <w:p w:rsidR="00C30AB5" w:rsidRPr="00B40880" w:rsidRDefault="00B40880" w:rsidP="00B40880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A97F92">
        <w:rPr>
          <w:rFonts w:ascii="Times New Roman" w:eastAsia="Calibri" w:hAnsi="Times New Roman" w:cs="Times New Roman"/>
          <w:sz w:val="20"/>
          <w:szCs w:val="20"/>
        </w:rPr>
        <w:t>(data i podpis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C30AB5" w:rsidRPr="00B40880" w:rsidSect="00B4088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0"/>
    <w:rsid w:val="00B40880"/>
    <w:rsid w:val="00C30AB5"/>
    <w:rsid w:val="00CB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KingaK</cp:lastModifiedBy>
  <cp:revision>3</cp:revision>
  <dcterms:created xsi:type="dcterms:W3CDTF">2018-11-07T08:38:00Z</dcterms:created>
  <dcterms:modified xsi:type="dcterms:W3CDTF">2018-11-07T08:48:00Z</dcterms:modified>
</cp:coreProperties>
</file>